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ascii="黑体" w:hAnsi="黑体" w:eastAsia="黑体"/>
          <w:b/>
          <w:bCs/>
          <w:color w:val="404040"/>
          <w:sz w:val="36"/>
          <w:szCs w:val="36"/>
        </w:rPr>
      </w:pPr>
      <w:r>
        <w:rPr>
          <w:rFonts w:hint="eastAsia" w:ascii="黑体" w:hAnsi="黑体" w:eastAsia="黑体"/>
          <w:b/>
          <w:bCs/>
          <w:color w:val="404040"/>
          <w:sz w:val="36"/>
          <w:szCs w:val="36"/>
        </w:rPr>
        <w:t>富盛镇</w:t>
      </w:r>
      <w:r>
        <w:rPr>
          <w:rFonts w:ascii="黑体" w:hAnsi="黑体" w:eastAsia="黑体"/>
          <w:b/>
          <w:bCs/>
          <w:color w:val="404040"/>
          <w:sz w:val="36"/>
          <w:szCs w:val="36"/>
        </w:rPr>
        <w:t>旅游</w:t>
      </w:r>
      <w:r>
        <w:rPr>
          <w:rFonts w:hint="eastAsia" w:ascii="黑体" w:hAnsi="黑体" w:eastAsia="黑体"/>
          <w:b/>
          <w:bCs/>
          <w:color w:val="404040"/>
          <w:sz w:val="36"/>
          <w:szCs w:val="36"/>
        </w:rPr>
        <w:t>吉祥物（宣传口号）</w:t>
      </w:r>
      <w:r>
        <w:rPr>
          <w:rFonts w:ascii="黑体" w:hAnsi="黑体" w:eastAsia="黑体"/>
          <w:b/>
          <w:bCs/>
          <w:color w:val="404040"/>
          <w:sz w:val="36"/>
          <w:szCs w:val="36"/>
        </w:rPr>
        <w:t>征集大赛活动方案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为全面宣传和展示富盛镇内文化、旅游产业融合发展新面貌，全力打造富盛文化旅游品牌新形象，提升富盛全域旅游水平，促进文旅融合，发挥以文促旅、以旅兴文的作用，决定面向社会开展公开征集旅游吉祥物（宣传口号）征集评选活动，现就有关事项通知如下：</w:t>
      </w:r>
    </w:p>
    <w:p>
      <w:pPr>
        <w:jc w:val="left"/>
        <w:rPr>
          <w:rFonts w:ascii="黑体" w:hAnsi="黑体" w:eastAsia="黑体" w:cs="仿宋"/>
          <w:b/>
          <w:color w:val="000000" w:themeColor="text1"/>
          <w:sz w:val="28"/>
          <w:szCs w:val="28"/>
        </w:rPr>
      </w:pPr>
      <w:r>
        <w:rPr>
          <w:rFonts w:hint="eastAsia" w:ascii="黑体" w:hAnsi="黑体" w:eastAsia="黑体" w:cs="仿宋"/>
          <w:b/>
          <w:color w:val="000000" w:themeColor="text1"/>
          <w:sz w:val="28"/>
          <w:szCs w:val="28"/>
        </w:rPr>
        <w:t>一、主办单位</w:t>
      </w:r>
    </w:p>
    <w:p>
      <w:pPr>
        <w:rPr>
          <w:rFonts w:ascii="仿宋" w:hAnsi="仿宋" w:eastAsia="仿宋" w:cs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　　富盛镇人民政府</w:t>
      </w:r>
    </w:p>
    <w:p>
      <w:pPr>
        <w:rPr>
          <w:rFonts w:ascii="仿宋" w:hAnsi="仿宋" w:eastAsia="仿宋" w:cs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　　越城区文广旅游局</w:t>
      </w:r>
    </w:p>
    <w:p>
      <w:pPr>
        <w:rPr>
          <w:rFonts w:ascii="黑体" w:hAnsi="黑体" w:eastAsia="黑体" w:cs="仿宋"/>
          <w:b/>
          <w:color w:val="000000" w:themeColor="text1"/>
          <w:sz w:val="28"/>
          <w:szCs w:val="28"/>
        </w:rPr>
      </w:pPr>
      <w:r>
        <w:rPr>
          <w:rFonts w:hint="eastAsia" w:ascii="黑体" w:hAnsi="黑体" w:eastAsia="黑体" w:cs="仿宋"/>
          <w:b/>
          <w:color w:val="000000" w:themeColor="text1"/>
          <w:sz w:val="28"/>
          <w:szCs w:val="28"/>
        </w:rPr>
        <w:t>二、征集内容</w:t>
      </w:r>
    </w:p>
    <w:p>
      <w:pPr>
        <w:ind w:firstLine="420"/>
        <w:rPr>
          <w:rFonts w:ascii="仿宋" w:hAnsi="仿宋" w:eastAsia="仿宋" w:cs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富盛镇旅游吉祥物形象，并配上旅游宣传口号</w:t>
      </w:r>
    </w:p>
    <w:p>
      <w:pPr>
        <w:widowControl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（1）设计目标</w:t>
      </w:r>
    </w:p>
    <w:p>
      <w:pPr>
        <w:pStyle w:val="4"/>
        <w:widowControl/>
        <w:spacing w:beforeAutospacing="0" w:afterAutospacing="0" w:line="368" w:lineRule="atLeast"/>
        <w:ind w:firstLine="42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富盛镇旅游吉祥物形象设计方案</w:t>
      </w:r>
      <w:r>
        <w:rPr>
          <w:rStyle w:val="7"/>
          <w:rFonts w:hint="eastAsia" w:ascii="仿宋" w:hAnsi="仿宋" w:eastAsia="仿宋" w:cs="仿宋"/>
          <w:sz w:val="28"/>
          <w:szCs w:val="28"/>
          <w:u w:val="single"/>
        </w:rPr>
        <w:t>要体现富盛自身特色、要符合旅游推介要求和系列产品开发标准。</w:t>
      </w:r>
    </w:p>
    <w:p>
      <w:pPr>
        <w:pStyle w:val="4"/>
        <w:widowControl/>
        <w:spacing w:before="150" w:beforeAutospacing="0" w:afterAutospacing="0" w:line="368" w:lineRule="atLeas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设计方案要求</w:t>
      </w:r>
    </w:p>
    <w:p>
      <w:pPr>
        <w:pStyle w:val="4"/>
        <w:widowControl/>
        <w:spacing w:before="150" w:beforeAutospacing="0" w:afterAutospacing="0" w:line="368" w:lineRule="atLeas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✔激励人心、积极向上、增强凝聚力，能够体现时代精神；</w:t>
      </w:r>
    </w:p>
    <w:p>
      <w:pPr>
        <w:pStyle w:val="4"/>
        <w:widowControl/>
        <w:spacing w:before="150" w:beforeAutospacing="0" w:afterAutospacing="0" w:line="368" w:lineRule="atLeas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✔体现富盛的自然、历史、人文等元素；</w:t>
      </w:r>
    </w:p>
    <w:p>
      <w:pPr>
        <w:pStyle w:val="4"/>
        <w:widowControl/>
        <w:spacing w:before="150" w:beforeAutospacing="0" w:afterAutospacing="0" w:line="368" w:lineRule="atLeas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✔体现富盛的形象、精神；</w:t>
      </w:r>
    </w:p>
    <w:p>
      <w:pPr>
        <w:pStyle w:val="4"/>
        <w:widowControl/>
        <w:spacing w:before="150" w:beforeAutospacing="0" w:afterAutospacing="0" w:line="368" w:lineRule="atLeas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✔新颖、独特、美观、大方，让受众过目不忘，并富有创造力且易于识别；</w:t>
      </w:r>
    </w:p>
    <w:p>
      <w:pPr>
        <w:pStyle w:val="4"/>
        <w:widowControl/>
        <w:spacing w:before="150" w:beforeAutospacing="0" w:afterAutospacing="0" w:line="368" w:lineRule="atLeas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✔活泼可爱、具有亲和力，能够得到不同文化背景、不同性别和年龄段人群的普遍认同，特别是深受广大青少年的欢迎；</w:t>
      </w:r>
    </w:p>
    <w:p>
      <w:pPr>
        <w:pStyle w:val="4"/>
        <w:widowControl/>
        <w:spacing w:before="150" w:beforeAutospacing="0" w:afterAutospacing="0" w:line="368" w:lineRule="atLeas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✔具有很强的可塑性，可以根据需要设计不同的表情、姿势、动作，使之更生动；</w:t>
      </w:r>
    </w:p>
    <w:p>
      <w:pPr>
        <w:pStyle w:val="4"/>
        <w:widowControl/>
        <w:spacing w:before="150" w:beforeAutospacing="0" w:afterAutospacing="0" w:line="368" w:lineRule="atLeas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✔满足商业开发的需求并适用于各种尺寸（小到徽章，大到数米高的动漫形象景观）；适用于各种材质（如金属制品或毛绒玩具）；适用于各种已知或未知的领域、媒介、形式和技术，如T恤、背包、水杯、文具等特许产品，二维或三维动画（可在电视、因特网、光盘、手机等媒介上展现）、VR/印刷品、视听动态图像/广播、标记、游戏、装饰、其他特许产品等。形象设计应易于再现（当形象需要被放大/缩小或以彩色/单色重现时，只需进行稍微改动）。</w:t>
      </w:r>
    </w:p>
    <w:p>
      <w:pPr>
        <w:pStyle w:val="4"/>
        <w:widowControl/>
        <w:spacing w:beforeAutospacing="0" w:afterAutospacing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（2）设计关键词</w:t>
      </w:r>
    </w:p>
    <w:p>
      <w:pPr>
        <w:widowControl/>
        <w:jc w:val="left"/>
        <w:rPr>
          <w:rFonts w:hint="default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✔绿水青山  乡村振兴  农家休闲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 xml:space="preserve">  富硒资源</w:t>
      </w:r>
    </w:p>
    <w:p>
      <w:pPr>
        <w:widowControl/>
        <w:jc w:val="left"/>
        <w:rPr>
          <w:rFonts w:hint="default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✔历史人文  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抹茶小镇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0"/>
          <w:sz w:val="28"/>
          <w:szCs w:val="28"/>
        </w:rPr>
        <w:t>南宋文化  国保文物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 xml:space="preserve">  </w:t>
      </w:r>
    </w:p>
    <w:p>
      <w:pPr>
        <w:widowControl/>
        <w:jc w:val="left"/>
        <w:rPr>
          <w:rFonts w:hint="default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✔红色记忆  诸葛仙山  古村记忆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 xml:space="preserve">  异域城堡</w:t>
      </w:r>
    </w:p>
    <w:p>
      <w:pPr>
        <w:widowControl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✔开拓进取 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0"/>
          <w:sz w:val="28"/>
          <w:szCs w:val="28"/>
        </w:rPr>
        <w:t>创新求实 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 xml:space="preserve"> 环线马拉松  </w:t>
      </w:r>
      <w:r>
        <w:rPr>
          <w:rFonts w:hint="eastAsia" w:ascii="仿宋" w:hAnsi="仿宋" w:eastAsia="仿宋" w:cs="仿宋"/>
          <w:kern w:val="0"/>
          <w:sz w:val="28"/>
          <w:szCs w:val="28"/>
        </w:rPr>
        <w:t>美丽后花园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 xml:space="preserve"> </w:t>
      </w:r>
    </w:p>
    <w:p>
      <w:pPr>
        <w:rPr>
          <w:rFonts w:ascii="黑体" w:hAnsi="黑体" w:eastAsia="黑体" w:cs="仿宋"/>
          <w:b/>
          <w:color w:val="000000" w:themeColor="text1"/>
          <w:sz w:val="28"/>
          <w:szCs w:val="28"/>
        </w:rPr>
      </w:pPr>
      <w:r>
        <w:rPr>
          <w:rFonts w:hint="eastAsia" w:ascii="黑体" w:hAnsi="黑体" w:eastAsia="黑体" w:cs="仿宋"/>
          <w:b/>
          <w:color w:val="000000" w:themeColor="text1"/>
          <w:sz w:val="28"/>
          <w:szCs w:val="28"/>
        </w:rPr>
        <w:t>三、征集范围</w:t>
      </w:r>
    </w:p>
    <w:p>
      <w:pPr>
        <w:widowControl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面向全社会范围征集，组织或个人不限。</w:t>
      </w:r>
      <w:r>
        <w:rPr>
          <w:rFonts w:hint="eastAsia" w:ascii="仿宋" w:hAnsi="仿宋" w:eastAsia="仿宋" w:cs="仿宋"/>
          <w:kern w:val="0"/>
          <w:sz w:val="28"/>
          <w:szCs w:val="28"/>
        </w:rPr>
        <w:br w:type="textWrapping"/>
      </w:r>
      <w:r>
        <w:rPr>
          <w:rFonts w:hint="eastAsia" w:ascii="黑体" w:hAnsi="黑体" w:eastAsia="黑体" w:cs="仿宋"/>
          <w:b/>
          <w:color w:val="000000" w:themeColor="text1"/>
          <w:sz w:val="28"/>
          <w:szCs w:val="28"/>
        </w:rPr>
        <w:t>四、活动时间</w:t>
      </w:r>
      <w:r>
        <w:rPr>
          <w:rFonts w:hint="eastAsia" w:ascii="仿宋" w:hAnsi="仿宋" w:eastAsia="仿宋" w:cs="仿宋"/>
          <w:kern w:val="0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color w:val="FFFFFF"/>
          <w:kern w:val="0"/>
          <w:sz w:val="28"/>
          <w:szCs w:val="28"/>
          <w:shd w:val="clear" w:color="auto" w:fill="000000"/>
        </w:rPr>
        <w:t>征集时间</w:t>
      </w:r>
      <w:r>
        <w:rPr>
          <w:rFonts w:hint="eastAsia" w:ascii="仿宋" w:hAnsi="仿宋" w:eastAsia="仿宋" w:cs="仿宋"/>
          <w:kern w:val="0"/>
          <w:sz w:val="28"/>
          <w:szCs w:val="28"/>
        </w:rPr>
        <w:t>：</w:t>
      </w:r>
      <w:r>
        <w:rPr>
          <w:rStyle w:val="7"/>
          <w:rFonts w:hint="eastAsia" w:ascii="仿宋" w:hAnsi="仿宋" w:eastAsia="仿宋" w:cs="仿宋"/>
          <w:kern w:val="0"/>
          <w:sz w:val="28"/>
          <w:szCs w:val="28"/>
        </w:rPr>
        <w:t>2020年8月15日至2020年10月15日</w:t>
      </w:r>
      <w:r>
        <w:rPr>
          <w:rFonts w:hint="eastAsia" w:ascii="仿宋" w:hAnsi="仿宋" w:eastAsia="仿宋" w:cs="仿宋"/>
          <w:kern w:val="0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color w:val="FFFFFF"/>
          <w:kern w:val="0"/>
          <w:sz w:val="28"/>
          <w:szCs w:val="28"/>
          <w:shd w:val="clear" w:color="auto" w:fill="000000"/>
        </w:rPr>
        <w:t>专家评审</w:t>
      </w:r>
      <w:r>
        <w:rPr>
          <w:rFonts w:hint="eastAsia" w:ascii="仿宋" w:hAnsi="仿宋" w:eastAsia="仿宋" w:cs="仿宋"/>
          <w:kern w:val="0"/>
          <w:sz w:val="28"/>
          <w:szCs w:val="28"/>
        </w:rPr>
        <w:t>：2020年10月下旬</w:t>
      </w:r>
      <w:r>
        <w:rPr>
          <w:rFonts w:hint="eastAsia" w:ascii="仿宋" w:hAnsi="仿宋" w:eastAsia="仿宋" w:cs="仿宋"/>
          <w:color w:val="FFFFFF"/>
          <w:kern w:val="0"/>
          <w:sz w:val="28"/>
          <w:szCs w:val="28"/>
          <w:shd w:val="clear" w:color="auto" w:fill="000000"/>
        </w:rPr>
        <w:t>网络投票</w:t>
      </w:r>
      <w:r>
        <w:rPr>
          <w:rFonts w:hint="eastAsia" w:ascii="仿宋" w:hAnsi="仿宋" w:eastAsia="仿宋" w:cs="仿宋"/>
          <w:kern w:val="0"/>
          <w:sz w:val="28"/>
          <w:szCs w:val="28"/>
        </w:rPr>
        <w:t>：2020年11上旬</w:t>
      </w:r>
      <w:r>
        <w:rPr>
          <w:rFonts w:hint="eastAsia" w:ascii="仿宋" w:hAnsi="仿宋" w:eastAsia="仿宋" w:cs="仿宋"/>
          <w:color w:val="FFFFFF"/>
          <w:kern w:val="0"/>
          <w:sz w:val="28"/>
          <w:szCs w:val="28"/>
          <w:shd w:val="clear" w:color="auto" w:fill="000000"/>
        </w:rPr>
        <w:t>评选公布</w:t>
      </w:r>
      <w:r>
        <w:rPr>
          <w:rFonts w:hint="eastAsia" w:ascii="仿宋" w:hAnsi="仿宋" w:eastAsia="仿宋" w:cs="仿宋"/>
          <w:kern w:val="0"/>
          <w:sz w:val="28"/>
          <w:szCs w:val="28"/>
        </w:rPr>
        <w:t>：2020年11月中下旬</w:t>
      </w:r>
    </w:p>
    <w:p>
      <w:pPr>
        <w:widowControl/>
        <w:jc w:val="left"/>
        <w:rPr>
          <w:rFonts w:ascii="黑体" w:hAnsi="黑体" w:eastAsia="黑体" w:cs="仿宋"/>
          <w:b/>
          <w:sz w:val="28"/>
          <w:szCs w:val="28"/>
        </w:rPr>
      </w:pPr>
      <w:r>
        <w:rPr>
          <w:rFonts w:hint="eastAsia" w:ascii="黑体" w:hAnsi="黑体" w:eastAsia="黑体" w:cs="仿宋"/>
          <w:b/>
          <w:kern w:val="0"/>
          <w:sz w:val="28"/>
          <w:szCs w:val="28"/>
        </w:rPr>
        <w:t>五、评选流程</w:t>
      </w:r>
    </w:p>
    <w:p>
      <w:pPr>
        <w:pStyle w:val="4"/>
        <w:widowControl/>
        <w:shd w:val="clear" w:color="auto" w:fill="FFFFFF"/>
        <w:spacing w:beforeAutospacing="0" w:afterAutospacing="0" w:line="368" w:lineRule="atLeast"/>
        <w:ind w:left="240" w:right="240" w:firstLine="420"/>
        <w:jc w:val="both"/>
        <w:rPr>
          <w:rFonts w:ascii="仿宋" w:hAnsi="仿宋" w:eastAsia="仿宋" w:cs="仿宋"/>
          <w:color w:val="333333"/>
          <w:spacing w:val="8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pacing w:val="8"/>
          <w:sz w:val="28"/>
          <w:szCs w:val="28"/>
          <w:shd w:val="clear" w:color="auto" w:fill="FFFFFF"/>
        </w:rPr>
        <w:t>通过浙江新闻客户端</w:t>
      </w:r>
      <w:bookmarkStart w:id="0" w:name="_GoBack"/>
      <w:bookmarkEnd w:id="0"/>
      <w:r>
        <w:rPr>
          <w:rFonts w:hint="eastAsia" w:ascii="仿宋" w:hAnsi="仿宋" w:eastAsia="仿宋" w:cs="仿宋"/>
          <w:color w:val="333333"/>
          <w:spacing w:val="8"/>
          <w:sz w:val="28"/>
          <w:szCs w:val="28"/>
          <w:shd w:val="clear" w:color="auto" w:fill="FFFFFF"/>
        </w:rPr>
        <w:t xml:space="preserve">、越牛、绍兴E网、越城发布等平台发布活动公告及具体要求，联合相关媒体平台同步转发。评选分为专家评审和网络投票两个部分。  </w:t>
      </w:r>
      <w:r>
        <w:rPr>
          <w:rFonts w:hint="eastAsia" w:ascii="仿宋" w:hAnsi="仿宋" w:eastAsia="仿宋" w:cs="仿宋"/>
          <w:sz w:val="28"/>
          <w:szCs w:val="28"/>
        </w:rPr>
        <w:br w:type="textWrapping"/>
      </w:r>
      <w:r>
        <w:rPr>
          <w:rStyle w:val="7"/>
          <w:rFonts w:hint="eastAsia" w:ascii="仿宋" w:hAnsi="仿宋" w:eastAsia="仿宋" w:cs="仿宋"/>
          <w:sz w:val="28"/>
          <w:szCs w:val="28"/>
        </w:rPr>
        <w:t xml:space="preserve">   1.专家评审</w:t>
      </w:r>
    </w:p>
    <w:p>
      <w:pPr>
        <w:pStyle w:val="4"/>
        <w:widowControl/>
        <w:shd w:val="clear" w:color="auto" w:fill="FFFFFF"/>
        <w:spacing w:beforeAutospacing="0" w:afterAutospacing="0" w:line="368" w:lineRule="atLeast"/>
        <w:ind w:left="240" w:right="240" w:firstLine="420"/>
        <w:jc w:val="both"/>
        <w:rPr>
          <w:rFonts w:ascii="仿宋" w:hAnsi="仿宋" w:eastAsia="仿宋" w:cs="仿宋"/>
          <w:color w:val="333333"/>
          <w:spacing w:val="8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pacing w:val="8"/>
          <w:sz w:val="28"/>
          <w:szCs w:val="28"/>
          <w:shd w:val="clear" w:color="auto" w:fill="FFFFFF"/>
        </w:rPr>
        <w:t>主办方将邀请专家对所有的设计方案进行评审，评审出排名前10的方案作为初评方案。</w:t>
      </w:r>
    </w:p>
    <w:p>
      <w:pPr>
        <w:pStyle w:val="4"/>
        <w:widowControl/>
        <w:shd w:val="clear" w:color="auto" w:fill="FFFFFF"/>
        <w:tabs>
          <w:tab w:val="left" w:pos="312"/>
        </w:tabs>
        <w:spacing w:beforeAutospacing="0" w:afterAutospacing="0" w:line="368" w:lineRule="atLeast"/>
        <w:ind w:left="660" w:right="240"/>
        <w:jc w:val="both"/>
        <w:rPr>
          <w:rStyle w:val="7"/>
          <w:rFonts w:ascii="仿宋" w:hAnsi="仿宋" w:eastAsia="仿宋" w:cs="仿宋"/>
          <w:sz w:val="28"/>
          <w:szCs w:val="28"/>
        </w:rPr>
      </w:pPr>
      <w:r>
        <w:rPr>
          <w:rStyle w:val="7"/>
          <w:rFonts w:hint="eastAsia" w:ascii="仿宋" w:hAnsi="仿宋" w:eastAsia="仿宋" w:cs="仿宋"/>
          <w:sz w:val="28"/>
          <w:szCs w:val="28"/>
        </w:rPr>
        <w:t>2.网络投票</w:t>
      </w:r>
    </w:p>
    <w:p>
      <w:pPr>
        <w:pStyle w:val="4"/>
        <w:widowControl/>
        <w:shd w:val="clear" w:color="auto" w:fill="FFFFFF"/>
        <w:spacing w:beforeAutospacing="0" w:afterAutospacing="0" w:line="368" w:lineRule="atLeast"/>
        <w:ind w:right="240" w:firstLine="840" w:firstLineChars="30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经专家评审后，主办方将对10个初评方案进行同比例缩小，并通过开展网络投票评选。投票规则：每位用户每天限投1次，每次需投5个方案。禁止刷票，一经查出将取消该方案的参赛资格。</w:t>
      </w:r>
    </w:p>
    <w:p>
      <w:pPr>
        <w:widowControl/>
        <w:ind w:firstLine="689" w:firstLineChars="245"/>
        <w:jc w:val="left"/>
        <w:rPr>
          <w:rFonts w:ascii="仿宋" w:hAnsi="仿宋" w:eastAsia="仿宋" w:cs="仿宋"/>
          <w:sz w:val="28"/>
          <w:szCs w:val="28"/>
        </w:rPr>
      </w:pPr>
      <w:r>
        <w:rPr>
          <w:rStyle w:val="7"/>
          <w:rFonts w:hint="eastAsia" w:ascii="仿宋" w:hAnsi="仿宋" w:eastAsia="仿宋" w:cs="仿宋"/>
          <w:kern w:val="0"/>
          <w:sz w:val="28"/>
          <w:szCs w:val="28"/>
        </w:rPr>
        <w:t>3.优胜方案确定</w:t>
      </w:r>
    </w:p>
    <w:p>
      <w:pPr>
        <w:pStyle w:val="4"/>
        <w:widowControl/>
        <w:shd w:val="clear" w:color="auto" w:fill="FFFFFF"/>
        <w:spacing w:beforeAutospacing="0" w:afterAutospacing="0" w:line="368" w:lineRule="atLeast"/>
        <w:ind w:left="240" w:right="240" w:firstLine="420"/>
        <w:jc w:val="both"/>
        <w:rPr>
          <w:rFonts w:ascii="仿宋" w:hAnsi="仿宋" w:eastAsia="仿宋" w:cs="仿宋"/>
          <w:color w:val="333333"/>
          <w:spacing w:val="8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pacing w:val="8"/>
          <w:sz w:val="28"/>
          <w:szCs w:val="28"/>
          <w:shd w:val="clear" w:color="auto" w:fill="FFFFFF"/>
        </w:rPr>
        <w:t>综合专家评审及网络投票排名情况，确定总排名前5的为入围方案，入围方案需根据主办方及专家意见进行修改完善，最后由主办方确定优胜方案1个。</w:t>
      </w:r>
    </w:p>
    <w:p>
      <w:pPr>
        <w:widowControl/>
        <w:ind w:firstLine="562" w:firstLineChars="200"/>
        <w:jc w:val="left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kern w:val="0"/>
          <w:sz w:val="28"/>
          <w:szCs w:val="28"/>
        </w:rPr>
        <w:t>4.奖金设置</w:t>
      </w:r>
    </w:p>
    <w:p>
      <w:pPr>
        <w:widowControl/>
        <w:spacing w:after="240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专家评审出的10个初评方案，将获得主办方颁发的奖励，最终录用方案奖励10000元。</w:t>
      </w:r>
    </w:p>
    <w:p>
      <w:pPr>
        <w:pStyle w:val="4"/>
        <w:widowControl/>
        <w:spacing w:beforeAutospacing="0" w:afterAutospacing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✔除上述奖金外，主办方不向应征者支付其他任何费用。需代扣代缴税款的，承办方仅将扣除代扣代缴税款后的余额支付给获奖应征者。</w:t>
      </w:r>
    </w:p>
    <w:p>
      <w:pPr>
        <w:widowControl/>
        <w:jc w:val="left"/>
        <w:rPr>
          <w:rFonts w:ascii="仿宋" w:hAnsi="仿宋" w:eastAsia="仿宋" w:cs="仿宋"/>
          <w:sz w:val="28"/>
          <w:szCs w:val="28"/>
        </w:rPr>
      </w:pPr>
    </w:p>
    <w:p>
      <w:pPr>
        <w:pStyle w:val="4"/>
        <w:widowControl/>
        <w:spacing w:beforeAutospacing="0" w:afterAutospacing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✔获奖应征人为两位或两位以上的，获奖应征人自行分配奖金，所涉纷争与组织机构无关。</w:t>
      </w:r>
    </w:p>
    <w:p>
      <w:pPr>
        <w:widowControl/>
        <w:ind w:firstLine="420" w:firstLineChars="150"/>
        <w:jc w:val="left"/>
        <w:rPr>
          <w:rFonts w:ascii="黑体" w:hAnsi="黑体" w:eastAsia="黑体" w:cs="仿宋"/>
          <w:kern w:val="0"/>
          <w:sz w:val="28"/>
          <w:szCs w:val="28"/>
        </w:rPr>
      </w:pPr>
      <w:r>
        <w:rPr>
          <w:rFonts w:hint="eastAsia" w:ascii="黑体" w:hAnsi="黑体" w:eastAsia="黑体" w:cs="仿宋"/>
          <w:kern w:val="0"/>
          <w:sz w:val="28"/>
          <w:szCs w:val="28"/>
        </w:rPr>
        <w:t>六、征集要求</w:t>
      </w:r>
    </w:p>
    <w:p>
      <w:pPr>
        <w:widowControl/>
        <w:ind w:firstLine="444" w:firstLineChars="150"/>
        <w:jc w:val="left"/>
        <w:rPr>
          <w:rFonts w:ascii="仿宋" w:hAnsi="仿宋" w:eastAsia="仿宋" w:cs="仿宋"/>
          <w:color w:val="333333"/>
          <w:spacing w:val="8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pacing w:val="8"/>
          <w:sz w:val="28"/>
          <w:szCs w:val="28"/>
          <w:shd w:val="clear" w:color="auto" w:fill="FFFFFF"/>
        </w:rPr>
        <w:t>1.设计方案必须是原创，不能是已发表作品，或是对任何他人作品（包括但不限于其他吉祥物、卡通形象）的复制、修改、改编、演绎等。</w:t>
      </w:r>
    </w:p>
    <w:p>
      <w:pPr>
        <w:widowControl/>
        <w:ind w:firstLine="444" w:firstLineChars="150"/>
        <w:jc w:val="left"/>
        <w:rPr>
          <w:rFonts w:ascii="仿宋" w:hAnsi="仿宋" w:eastAsia="仿宋" w:cs="仿宋"/>
          <w:color w:val="333333"/>
          <w:spacing w:val="8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pacing w:val="8"/>
          <w:sz w:val="28"/>
          <w:szCs w:val="28"/>
          <w:shd w:val="clear" w:color="auto" w:fill="FFFFFF"/>
        </w:rPr>
        <w:t>2.设计方案应当能够申请知识产权保护，不得引起任何对中国文化和价值观的误读与偏见，不得具有宗教内涵，不得与任何第三方产生关联或联想。</w:t>
      </w:r>
    </w:p>
    <w:p>
      <w:pPr>
        <w:widowControl/>
        <w:ind w:firstLine="444" w:firstLineChars="150"/>
        <w:jc w:val="left"/>
        <w:rPr>
          <w:rStyle w:val="7"/>
          <w:rFonts w:ascii="仿宋" w:hAnsi="仿宋" w:eastAsia="仿宋" w:cs="仿宋"/>
          <w:color w:val="333333"/>
          <w:spacing w:val="8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pacing w:val="8"/>
          <w:sz w:val="28"/>
          <w:szCs w:val="28"/>
          <w:shd w:val="clear" w:color="auto" w:fill="FFFFFF"/>
        </w:rPr>
        <w:t>3.本征集活动以应征作品为对象进行征集、评选。对于每一应征作品，应征者都应提交《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t>富盛旅游吉祥物形象设计方案》（自拟文本）、</w:t>
      </w:r>
      <w:r>
        <w:rPr>
          <w:rFonts w:hint="eastAsia" w:ascii="仿宋" w:hAnsi="仿宋" w:eastAsia="仿宋" w:cs="仿宋"/>
          <w:color w:val="333333"/>
          <w:spacing w:val="8"/>
          <w:sz w:val="28"/>
          <w:szCs w:val="28"/>
          <w:shd w:val="clear" w:color="auto" w:fill="FFFFFF"/>
        </w:rPr>
        <w:t>《应征者报名信息表》，报名所需资料不可缺少其一，否则视为无效投稿</w:t>
      </w:r>
      <w:r>
        <w:rPr>
          <w:rStyle w:val="7"/>
          <w:rFonts w:hint="eastAsia" w:ascii="仿宋" w:hAnsi="仿宋" w:eastAsia="仿宋" w:cs="仿宋"/>
          <w:color w:val="333333"/>
          <w:spacing w:val="8"/>
          <w:sz w:val="28"/>
          <w:szCs w:val="28"/>
          <w:shd w:val="clear" w:color="auto" w:fill="FFFFFF"/>
        </w:rPr>
        <w:t>（《应征者报名信息表》点击文末下载）</w:t>
      </w:r>
    </w:p>
    <w:p>
      <w:pPr>
        <w:widowControl/>
        <w:ind w:firstLine="592" w:firstLineChars="200"/>
        <w:jc w:val="left"/>
        <w:rPr>
          <w:rStyle w:val="7"/>
          <w:rFonts w:ascii="仿宋" w:hAnsi="仿宋" w:eastAsia="仿宋" w:cs="仿宋"/>
          <w:color w:val="333333"/>
          <w:spacing w:val="8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pacing w:val="8"/>
          <w:sz w:val="28"/>
          <w:szCs w:val="28"/>
          <w:shd w:val="clear" w:color="auto" w:fill="FFFFFF"/>
        </w:rPr>
        <w:t>4.《富盛镇旅游吉祥物（宣传口号）形象设计方案》应包含动漫形象的设计图稿和设计说明</w:t>
      </w:r>
      <w:r>
        <w:rPr>
          <w:rStyle w:val="7"/>
          <w:rFonts w:hint="eastAsia" w:ascii="仿宋" w:hAnsi="仿宋" w:eastAsia="仿宋" w:cs="仿宋"/>
          <w:color w:val="333333"/>
          <w:spacing w:val="8"/>
          <w:sz w:val="28"/>
          <w:szCs w:val="28"/>
          <w:shd w:val="clear" w:color="auto" w:fill="FFFFFF"/>
        </w:rPr>
        <w:t>。</w:t>
      </w:r>
    </w:p>
    <w:p>
      <w:pPr>
        <w:widowControl/>
        <w:ind w:firstLine="592" w:firstLineChars="200"/>
        <w:jc w:val="left"/>
        <w:rPr>
          <w:rFonts w:ascii="仿宋" w:hAnsi="仿宋" w:eastAsia="仿宋" w:cs="仿宋"/>
          <w:color w:val="333333"/>
          <w:spacing w:val="8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pacing w:val="8"/>
          <w:sz w:val="28"/>
          <w:szCs w:val="28"/>
          <w:shd w:val="clear" w:color="auto" w:fill="FFFFFF"/>
        </w:rPr>
        <w:t>5.应征作品电子文件为PDF格式（分辨率不低于300dpi，可用于印刷生产）。</w:t>
      </w:r>
    </w:p>
    <w:p>
      <w:pPr>
        <w:widowControl/>
        <w:ind w:firstLine="592" w:firstLineChars="200"/>
        <w:jc w:val="left"/>
        <w:rPr>
          <w:rFonts w:ascii="仿宋" w:hAnsi="仿宋" w:eastAsia="仿宋" w:cs="仿宋"/>
          <w:color w:val="333333"/>
          <w:spacing w:val="8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pacing w:val="8"/>
          <w:sz w:val="28"/>
          <w:szCs w:val="28"/>
          <w:shd w:val="clear" w:color="auto" w:fill="FFFFFF"/>
        </w:rPr>
        <w:t>6.每位应征者可提交多个设计方案，原则上不超过3个。</w:t>
      </w:r>
    </w:p>
    <w:p>
      <w:pPr>
        <w:widowControl/>
        <w:ind w:firstLine="592" w:firstLineChars="200"/>
        <w:jc w:val="left"/>
        <w:rPr>
          <w:rFonts w:ascii="仿宋" w:hAnsi="仿宋" w:eastAsia="仿宋" w:cs="仿宋"/>
          <w:color w:val="333333"/>
          <w:spacing w:val="8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pacing w:val="8"/>
          <w:sz w:val="28"/>
          <w:szCs w:val="28"/>
          <w:shd w:val="clear" w:color="auto" w:fill="FFFFFF"/>
        </w:rPr>
        <w:t>7.应征者必须使用真实姓名投稿，须确认拥有所应征文件的完整著作权及版权，如多人合作，需征得所有合作者同意并标明所有合作者真实姓名。</w:t>
      </w:r>
    </w:p>
    <w:p>
      <w:pPr>
        <w:widowControl/>
        <w:ind w:firstLine="592" w:firstLineChars="200"/>
        <w:jc w:val="left"/>
        <w:rPr>
          <w:rFonts w:ascii="仿宋" w:hAnsi="仿宋" w:eastAsia="仿宋" w:cs="仿宋"/>
          <w:color w:val="333333"/>
          <w:spacing w:val="8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pacing w:val="8"/>
          <w:sz w:val="28"/>
          <w:szCs w:val="28"/>
          <w:shd w:val="clear" w:color="auto" w:fill="FFFFFF"/>
        </w:rPr>
        <w:t>8.投稿期间，应征者不得将应征文件转让或授权给任何第三方，不得用应征文件参加与本活动相同或类似的其他活动。</w:t>
      </w:r>
    </w:p>
    <w:p>
      <w:pPr>
        <w:widowControl/>
        <w:ind w:firstLine="592" w:firstLineChars="200"/>
        <w:jc w:val="left"/>
        <w:rPr>
          <w:rFonts w:ascii="黑体" w:hAnsi="黑体" w:eastAsia="黑体" w:cs="仿宋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pacing w:val="8"/>
          <w:sz w:val="28"/>
          <w:szCs w:val="28"/>
          <w:shd w:val="clear" w:color="auto" w:fill="FFFFFF"/>
        </w:rPr>
        <w:t>9.最终录用方案，应征者需提供源文件并注明标准比例和标准色；同时提供4-5个应用扩展设计（涉及物料用品、场馆空间、印刷媒体或数字媒体等），每一个扩展设计在一张A4纸上横式排版。</w:t>
      </w:r>
    </w:p>
    <w:p>
      <w:pPr>
        <w:pStyle w:val="4"/>
        <w:widowControl/>
        <w:spacing w:line="450" w:lineRule="atLeast"/>
        <w:ind w:firstLine="420"/>
        <w:jc w:val="both"/>
        <w:rPr>
          <w:rFonts w:ascii="黑体" w:hAnsi="黑体" w:eastAsia="黑体" w:cs="仿宋"/>
          <w:sz w:val="28"/>
          <w:szCs w:val="28"/>
        </w:rPr>
      </w:pPr>
      <w:r>
        <w:rPr>
          <w:rStyle w:val="7"/>
          <w:rFonts w:hint="eastAsia" w:ascii="黑体" w:hAnsi="黑体" w:eastAsia="黑体" w:cs="仿宋"/>
          <w:color w:val="333333"/>
          <w:sz w:val="28"/>
          <w:szCs w:val="28"/>
        </w:rPr>
        <w:t>八、应征文件的投递</w:t>
      </w:r>
    </w:p>
    <w:p>
      <w:pPr>
        <w:pStyle w:val="4"/>
        <w:widowControl/>
        <w:spacing w:line="450" w:lineRule="atLeast"/>
        <w:ind w:firstLine="42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应征者须按以下要求投递应征作品，否则将会被认为应征者未能遵守本征集文件的规定，并将直接影响对设计方案的接收和评审。</w:t>
      </w:r>
    </w:p>
    <w:p>
      <w:pPr>
        <w:pStyle w:val="4"/>
        <w:widowControl/>
        <w:spacing w:line="450" w:lineRule="atLeast"/>
        <w:ind w:firstLine="420"/>
        <w:jc w:val="both"/>
        <w:rPr>
          <w:rFonts w:ascii="仿宋" w:hAnsi="仿宋" w:eastAsia="仿宋" w:cs="仿宋"/>
          <w:sz w:val="28"/>
          <w:szCs w:val="28"/>
        </w:rPr>
      </w:pPr>
      <w:r>
        <w:rPr>
          <w:rStyle w:val="7"/>
          <w:rFonts w:hint="eastAsia" w:ascii="仿宋" w:hAnsi="仿宋" w:eastAsia="仿宋" w:cs="仿宋"/>
          <w:color w:val="333333"/>
          <w:sz w:val="28"/>
          <w:szCs w:val="28"/>
        </w:rPr>
        <w:t>1.应征作品顺序</w:t>
      </w:r>
    </w:p>
    <w:p>
      <w:pPr>
        <w:pStyle w:val="4"/>
        <w:widowControl/>
        <w:spacing w:line="450" w:lineRule="atLeast"/>
        <w:ind w:firstLine="42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每一套应征作品中均应按照本顺序排列。</w:t>
      </w:r>
    </w:p>
    <w:p>
      <w:pPr>
        <w:pStyle w:val="4"/>
        <w:widowControl/>
        <w:spacing w:line="450" w:lineRule="atLeast"/>
        <w:ind w:firstLine="42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■ 应征者报名资料：</w:t>
      </w:r>
    </w:p>
    <w:p>
      <w:pPr>
        <w:pStyle w:val="4"/>
        <w:widowControl/>
        <w:spacing w:line="450" w:lineRule="atLeast"/>
        <w:ind w:firstLine="42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（1）《应征者报名信息表》（详见附件一）；</w:t>
      </w:r>
    </w:p>
    <w:p>
      <w:pPr>
        <w:pStyle w:val="4"/>
        <w:widowControl/>
        <w:spacing w:line="450" w:lineRule="atLeast"/>
        <w:ind w:firstLine="42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■ 富盛旅游吉祥物形象设计方案：</w:t>
      </w:r>
    </w:p>
    <w:p>
      <w:pPr>
        <w:pStyle w:val="4"/>
        <w:widowControl/>
        <w:spacing w:line="450" w:lineRule="atLeast"/>
        <w:ind w:firstLine="42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（1）完整的设计图稿（含宣传口号）；</w:t>
      </w:r>
    </w:p>
    <w:p>
      <w:pPr>
        <w:pStyle w:val="4"/>
        <w:widowControl/>
        <w:spacing w:line="450" w:lineRule="atLeast"/>
        <w:ind w:firstLine="42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（2）设计说明；</w:t>
      </w:r>
    </w:p>
    <w:p>
      <w:pPr>
        <w:pStyle w:val="4"/>
        <w:widowControl/>
        <w:spacing w:line="450" w:lineRule="atLeast"/>
        <w:ind w:firstLine="42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注：设计方案不得标注任何应征者身份的文字或内容。</w:t>
      </w:r>
    </w:p>
    <w:p>
      <w:pPr>
        <w:pStyle w:val="4"/>
        <w:widowControl/>
        <w:spacing w:line="450" w:lineRule="atLeast"/>
        <w:ind w:firstLine="420"/>
        <w:jc w:val="both"/>
        <w:rPr>
          <w:rFonts w:ascii="仿宋" w:hAnsi="仿宋" w:eastAsia="仿宋" w:cs="仿宋"/>
          <w:sz w:val="28"/>
          <w:szCs w:val="28"/>
        </w:rPr>
      </w:pPr>
      <w:r>
        <w:rPr>
          <w:rStyle w:val="7"/>
          <w:rFonts w:hint="eastAsia" w:ascii="仿宋" w:hAnsi="仿宋" w:eastAsia="仿宋" w:cs="仿宋"/>
          <w:color w:val="333333"/>
          <w:sz w:val="28"/>
          <w:szCs w:val="28"/>
        </w:rPr>
        <w:t>2.投稿方式</w:t>
      </w:r>
    </w:p>
    <w:p>
      <w:pPr>
        <w:pStyle w:val="4"/>
        <w:widowControl/>
        <w:spacing w:line="450" w:lineRule="atLeast"/>
        <w:ind w:firstLine="42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（1）投稿时间</w:t>
      </w:r>
    </w:p>
    <w:p>
      <w:pPr>
        <w:pStyle w:val="4"/>
        <w:widowControl/>
        <w:spacing w:line="450" w:lineRule="atLeast"/>
        <w:ind w:firstLine="42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起始时间：北京时间2020年8月15日</w:t>
      </w:r>
    </w:p>
    <w:p>
      <w:pPr>
        <w:pStyle w:val="4"/>
        <w:widowControl/>
        <w:spacing w:line="450" w:lineRule="atLeast"/>
        <w:ind w:firstLine="42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截止时间：北京时间2020年10月15日</w:t>
      </w:r>
    </w:p>
    <w:p>
      <w:pPr>
        <w:pStyle w:val="4"/>
        <w:widowControl/>
        <w:spacing w:line="450" w:lineRule="atLeast"/>
        <w:ind w:firstLine="42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（2）投稿方式</w:t>
      </w:r>
    </w:p>
    <w:p>
      <w:pPr>
        <w:pStyle w:val="4"/>
        <w:widowControl/>
        <w:spacing w:line="450" w:lineRule="atLeast"/>
        <w:ind w:firstLine="420"/>
        <w:jc w:val="both"/>
        <w:rPr>
          <w:rFonts w:ascii="仿宋" w:hAnsi="仿宋" w:eastAsia="仿宋" w:cs="仿宋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电子邮箱地址：llf-eng@163.com</w:t>
      </w:r>
    </w:p>
    <w:p>
      <w:pPr>
        <w:pStyle w:val="4"/>
        <w:widowControl/>
        <w:spacing w:line="450" w:lineRule="atLeast"/>
        <w:ind w:firstLine="42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（3）投稿起始时间、截止时间均以主办方指定电子邮箱收到时间为准。应征者须在投稿时间截止前，将应征文件发送至指定邮箱（不接受其他形式提交），任何逾期送达的应征文件将被拒绝接受。所有完成投稿的应征文件恕不退稿和更改，须优化的设计方案将另行通知。</w:t>
      </w:r>
    </w:p>
    <w:p>
      <w:pPr>
        <w:pStyle w:val="4"/>
        <w:widowControl/>
        <w:spacing w:line="450" w:lineRule="atLeast"/>
        <w:ind w:firstLine="42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（4）如主办方决定推迟投稿时间，则按主办方另行通知为准。</w:t>
      </w:r>
    </w:p>
    <w:p>
      <w:pPr>
        <w:pStyle w:val="4"/>
        <w:widowControl/>
        <w:spacing w:line="450" w:lineRule="atLeast"/>
        <w:ind w:firstLine="42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（5）联系电话：18258517809 0575-89101070（骆先生）。</w:t>
      </w:r>
    </w:p>
    <w:p>
      <w:pPr>
        <w:ind w:firstLine="420"/>
        <w:rPr>
          <w:rFonts w:ascii="仿宋" w:hAnsi="仿宋" w:eastAsia="仿宋" w:cs="仿宋"/>
          <w:color w:val="000000" w:themeColor="text1"/>
          <w:sz w:val="28"/>
          <w:szCs w:val="28"/>
        </w:rPr>
      </w:pPr>
    </w:p>
    <w:p>
      <w:pPr>
        <w:rPr>
          <w:color w:val="000000" w:themeColor="text1"/>
        </w:rPr>
      </w:pPr>
    </w:p>
    <w:p>
      <w:pPr>
        <w:ind w:firstLine="420"/>
        <w:rPr>
          <w:color w:val="000000" w:themeColor="text1"/>
        </w:rPr>
      </w:pPr>
    </w:p>
    <w:p>
      <w:pPr>
        <w:ind w:firstLine="420"/>
        <w:rPr>
          <w:color w:val="000000" w:themeColor="text1"/>
        </w:rPr>
      </w:pPr>
    </w:p>
    <w:p>
      <w:pPr>
        <w:ind w:firstLine="420"/>
        <w:rPr>
          <w:color w:val="000000" w:themeColor="text1"/>
        </w:rPr>
      </w:pPr>
    </w:p>
    <w:p>
      <w:pPr>
        <w:ind w:firstLine="420"/>
        <w:rPr>
          <w:color w:val="000000" w:themeColor="text1"/>
        </w:rPr>
      </w:pPr>
    </w:p>
    <w:p>
      <w:pPr>
        <w:ind w:firstLine="420"/>
        <w:rPr>
          <w:color w:val="000000" w:themeColor="text1"/>
        </w:rPr>
      </w:pPr>
    </w:p>
    <w:p>
      <w:pPr>
        <w:ind w:firstLine="420"/>
        <w:rPr>
          <w:color w:val="000000" w:themeColor="text1"/>
        </w:rPr>
      </w:pPr>
    </w:p>
    <w:p>
      <w:pPr>
        <w:ind w:firstLine="420"/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ind w:firstLine="420"/>
        <w:rPr>
          <w:color w:val="000000" w:themeColor="text1"/>
        </w:rPr>
      </w:pPr>
    </w:p>
    <w:p>
      <w:pPr>
        <w:spacing w:line="540" w:lineRule="exact"/>
        <w:rPr>
          <w:rFonts w:ascii="楷体" w:hAnsi="楷体" w:eastAsia="楷体"/>
          <w:sz w:val="32"/>
        </w:rPr>
      </w:pPr>
      <w:r>
        <w:rPr>
          <w:rFonts w:ascii="楷体" w:hAnsi="楷体" w:eastAsia="楷体"/>
          <w:sz w:val="32"/>
        </w:rPr>
        <w:t>附件</w:t>
      </w:r>
    </w:p>
    <w:p>
      <w:pPr>
        <w:spacing w:line="540" w:lineRule="exact"/>
        <w:ind w:right="280"/>
        <w:jc w:val="center"/>
        <w:rPr>
          <w:rFonts w:ascii="方正小标宋简体" w:hAnsi="黑体" w:eastAsia="方正小标宋简体"/>
          <w:sz w:val="44"/>
        </w:rPr>
      </w:pPr>
      <w:r>
        <w:rPr>
          <w:rFonts w:hint="eastAsia" w:ascii="方正小标宋简体" w:hAnsi="黑体" w:eastAsia="方正小标宋简体"/>
          <w:sz w:val="44"/>
        </w:rPr>
        <w:t>应征者报名信息表</w:t>
      </w:r>
    </w:p>
    <w:tbl>
      <w:tblPr>
        <w:tblStyle w:val="5"/>
        <w:tblW w:w="90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750"/>
        <w:gridCol w:w="2296"/>
        <w:gridCol w:w="2238"/>
        <w:gridCol w:w="2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2000" w:type="dxa"/>
            <w:gridSpan w:val="2"/>
            <w:noWrap/>
            <w:vAlign w:val="center"/>
          </w:tcPr>
          <w:p>
            <w:pPr>
              <w:spacing w:line="540" w:lineRule="exact"/>
              <w:ind w:right="280"/>
              <w:jc w:val="center"/>
              <w:rPr>
                <w:rFonts w:ascii="楷体" w:hAnsi="楷体" w:eastAsia="楷体" w:cs="仿宋"/>
                <w:sz w:val="28"/>
                <w:szCs w:val="28"/>
              </w:rPr>
            </w:pPr>
            <w:r>
              <w:rPr>
                <w:rFonts w:hint="eastAsia" w:ascii="楷体" w:hAnsi="楷体" w:eastAsia="楷体" w:cs="仿宋"/>
                <w:sz w:val="28"/>
                <w:szCs w:val="28"/>
              </w:rPr>
              <w:t>应征者姓名</w:t>
            </w:r>
          </w:p>
        </w:tc>
        <w:tc>
          <w:tcPr>
            <w:tcW w:w="2296" w:type="dxa"/>
            <w:noWrap/>
            <w:vAlign w:val="center"/>
          </w:tcPr>
          <w:p>
            <w:pPr>
              <w:spacing w:line="540" w:lineRule="exact"/>
              <w:ind w:right="280"/>
              <w:jc w:val="center"/>
              <w:rPr>
                <w:rFonts w:ascii="楷体" w:hAnsi="楷体" w:eastAsia="楷体" w:cs="仿宋"/>
                <w:sz w:val="28"/>
                <w:szCs w:val="28"/>
              </w:rPr>
            </w:pPr>
          </w:p>
        </w:tc>
        <w:tc>
          <w:tcPr>
            <w:tcW w:w="2238" w:type="dxa"/>
            <w:noWrap/>
            <w:vAlign w:val="center"/>
          </w:tcPr>
          <w:p>
            <w:pPr>
              <w:spacing w:line="540" w:lineRule="exact"/>
              <w:ind w:right="280"/>
              <w:jc w:val="center"/>
              <w:rPr>
                <w:rFonts w:ascii="楷体" w:hAnsi="楷体" w:eastAsia="楷体" w:cs="仿宋"/>
                <w:sz w:val="28"/>
                <w:szCs w:val="28"/>
              </w:rPr>
            </w:pPr>
            <w:r>
              <w:rPr>
                <w:rFonts w:hint="eastAsia" w:ascii="楷体" w:hAnsi="楷体" w:eastAsia="楷体" w:cs="仿宋"/>
                <w:sz w:val="28"/>
                <w:szCs w:val="28"/>
              </w:rPr>
              <w:t>有效身份证件名称及号码</w:t>
            </w:r>
          </w:p>
        </w:tc>
        <w:tc>
          <w:tcPr>
            <w:tcW w:w="2528" w:type="dxa"/>
            <w:noWrap/>
            <w:vAlign w:val="center"/>
          </w:tcPr>
          <w:p>
            <w:pPr>
              <w:spacing w:line="540" w:lineRule="exact"/>
              <w:ind w:right="280"/>
              <w:jc w:val="center"/>
              <w:rPr>
                <w:rFonts w:ascii="楷体" w:hAnsi="楷体" w:eastAsia="楷体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000" w:type="dxa"/>
            <w:gridSpan w:val="2"/>
            <w:noWrap/>
            <w:vAlign w:val="center"/>
          </w:tcPr>
          <w:p>
            <w:pPr>
              <w:spacing w:line="540" w:lineRule="exact"/>
              <w:ind w:right="280"/>
              <w:jc w:val="center"/>
              <w:rPr>
                <w:rFonts w:ascii="楷体" w:hAnsi="楷体" w:eastAsia="楷体" w:cs="仿宋"/>
                <w:sz w:val="28"/>
                <w:szCs w:val="28"/>
              </w:rPr>
            </w:pPr>
            <w:r>
              <w:rPr>
                <w:rFonts w:hint="eastAsia" w:ascii="楷体" w:hAnsi="楷体" w:eastAsia="楷体" w:cs="仿宋"/>
                <w:sz w:val="28"/>
                <w:szCs w:val="28"/>
              </w:rPr>
              <w:t>通信地址</w:t>
            </w:r>
          </w:p>
        </w:tc>
        <w:tc>
          <w:tcPr>
            <w:tcW w:w="7062" w:type="dxa"/>
            <w:gridSpan w:val="3"/>
            <w:noWrap/>
            <w:vAlign w:val="center"/>
          </w:tcPr>
          <w:p>
            <w:pPr>
              <w:spacing w:line="540" w:lineRule="exact"/>
              <w:ind w:right="280"/>
              <w:jc w:val="center"/>
              <w:rPr>
                <w:rFonts w:ascii="楷体" w:hAnsi="楷体" w:eastAsia="楷体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000" w:type="dxa"/>
            <w:gridSpan w:val="2"/>
            <w:noWrap/>
            <w:vAlign w:val="center"/>
          </w:tcPr>
          <w:p>
            <w:pPr>
              <w:spacing w:line="540" w:lineRule="exact"/>
              <w:ind w:right="280"/>
              <w:jc w:val="center"/>
              <w:rPr>
                <w:rFonts w:ascii="楷体" w:hAnsi="楷体" w:eastAsia="楷体" w:cs="仿宋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</w:rPr>
              <w:t>电话</w:t>
            </w:r>
          </w:p>
        </w:tc>
        <w:tc>
          <w:tcPr>
            <w:tcW w:w="2296" w:type="dxa"/>
            <w:noWrap/>
            <w:vAlign w:val="center"/>
          </w:tcPr>
          <w:p>
            <w:pPr>
              <w:spacing w:line="540" w:lineRule="exact"/>
              <w:ind w:right="280"/>
              <w:jc w:val="center"/>
              <w:rPr>
                <w:rFonts w:ascii="楷体" w:hAnsi="楷体" w:eastAsia="楷体" w:cs="仿宋"/>
                <w:sz w:val="28"/>
                <w:szCs w:val="28"/>
              </w:rPr>
            </w:pPr>
          </w:p>
        </w:tc>
        <w:tc>
          <w:tcPr>
            <w:tcW w:w="2238" w:type="dxa"/>
            <w:noWrap/>
            <w:vAlign w:val="center"/>
          </w:tcPr>
          <w:p>
            <w:pPr>
              <w:spacing w:line="540" w:lineRule="exact"/>
              <w:ind w:right="280"/>
              <w:jc w:val="center"/>
              <w:rPr>
                <w:rFonts w:ascii="楷体" w:hAnsi="楷体" w:eastAsia="楷体" w:cs="仿宋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</w:rPr>
              <w:t>方案份数</w:t>
            </w:r>
          </w:p>
        </w:tc>
        <w:tc>
          <w:tcPr>
            <w:tcW w:w="2528" w:type="dxa"/>
            <w:noWrap/>
            <w:vAlign w:val="center"/>
          </w:tcPr>
          <w:p>
            <w:pPr>
              <w:spacing w:line="540" w:lineRule="exact"/>
              <w:ind w:right="280"/>
              <w:jc w:val="center"/>
              <w:rPr>
                <w:rFonts w:ascii="楷体" w:hAnsi="楷体" w:eastAsia="楷体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000" w:type="dxa"/>
            <w:gridSpan w:val="2"/>
            <w:noWrap/>
            <w:vAlign w:val="center"/>
          </w:tcPr>
          <w:p>
            <w:pPr>
              <w:spacing w:line="540" w:lineRule="exact"/>
              <w:jc w:val="center"/>
              <w:rPr>
                <w:rFonts w:ascii="楷体" w:hAnsi="楷体" w:eastAsia="楷体" w:cs="仿宋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</w:rPr>
              <w:t>电子邮件</w:t>
            </w:r>
          </w:p>
        </w:tc>
        <w:tc>
          <w:tcPr>
            <w:tcW w:w="7062" w:type="dxa"/>
            <w:gridSpan w:val="3"/>
            <w:noWrap/>
            <w:vAlign w:val="center"/>
          </w:tcPr>
          <w:p>
            <w:pPr>
              <w:spacing w:line="540" w:lineRule="exact"/>
              <w:ind w:right="280"/>
              <w:jc w:val="center"/>
              <w:rPr>
                <w:rFonts w:ascii="楷体" w:hAnsi="楷体" w:eastAsia="楷体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0" w:hRule="atLeast"/>
        </w:trPr>
        <w:tc>
          <w:tcPr>
            <w:tcW w:w="9062" w:type="dxa"/>
            <w:gridSpan w:val="5"/>
            <w:noWrap/>
          </w:tcPr>
          <w:p>
            <w:pPr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 w:val="28"/>
              </w:rPr>
              <w:t>报名者之前所设计过的作品情况</w:t>
            </w:r>
            <w:r>
              <w:rPr>
                <w:rFonts w:ascii="楷体" w:hAnsi="楷体" w:eastAsia="楷体"/>
                <w:sz w:val="28"/>
              </w:rPr>
              <w:t>（本项空白处不足以描述的，可于表格外另附页，但最多不得超过5</w:t>
            </w:r>
            <w:r>
              <w:rPr>
                <w:rFonts w:hint="eastAsia" w:ascii="楷体" w:hAnsi="楷体" w:eastAsia="楷体"/>
                <w:sz w:val="28"/>
              </w:rPr>
              <w:t>0</w:t>
            </w:r>
            <w:r>
              <w:rPr>
                <w:rFonts w:ascii="楷体" w:hAnsi="楷体" w:eastAsia="楷体"/>
                <w:sz w:val="28"/>
              </w:rPr>
              <w:t>页）：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8" w:hRule="atLeast"/>
        </w:trPr>
        <w:tc>
          <w:tcPr>
            <w:tcW w:w="9062" w:type="dxa"/>
            <w:gridSpan w:val="5"/>
            <w:noWrap/>
          </w:tcPr>
          <w:p>
            <w:pPr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  <w:sz w:val="28"/>
              </w:rPr>
              <w:t>我已阅读、理解并接受</w:t>
            </w:r>
            <w:r>
              <w:rPr>
                <w:rFonts w:hint="eastAsia" w:ascii="楷体" w:hAnsi="楷体" w:eastAsia="楷体"/>
                <w:sz w:val="28"/>
              </w:rPr>
              <w:t>《富盛镇旅游吉祥物（宣传口号）征集大赛活动</w:t>
            </w:r>
            <w:r>
              <w:rPr>
                <w:rFonts w:ascii="楷体" w:hAnsi="楷体" w:eastAsia="楷体"/>
                <w:sz w:val="28"/>
              </w:rPr>
              <w:t>》及其附件的全部内容，并保证所填事项属实。</w:t>
            </w:r>
          </w:p>
          <w:p>
            <w:pPr>
              <w:rPr>
                <w:rFonts w:ascii="楷体" w:hAnsi="楷体" w:eastAsia="楷体"/>
              </w:rPr>
            </w:pPr>
          </w:p>
          <w:p>
            <w:pPr>
              <w:spacing w:line="540" w:lineRule="exact"/>
              <w:ind w:right="60"/>
              <w:rPr>
                <w:rFonts w:ascii="楷体" w:hAnsi="楷体" w:eastAsia="楷体"/>
              </w:rPr>
            </w:pPr>
          </w:p>
          <w:p>
            <w:pPr>
              <w:spacing w:line="540" w:lineRule="exact"/>
              <w:rPr>
                <w:rFonts w:ascii="楷体" w:hAnsi="楷体" w:eastAsia="楷体"/>
                <w:sz w:val="28"/>
              </w:rPr>
            </w:pPr>
            <w:r>
              <w:rPr>
                <w:rFonts w:ascii="楷体" w:hAnsi="楷体" w:eastAsia="楷体"/>
                <w:sz w:val="28"/>
              </w:rPr>
              <w:t>签名：</w:t>
            </w:r>
          </w:p>
          <w:tbl>
            <w:tblPr>
              <w:tblStyle w:val="5"/>
              <w:tblW w:w="9393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31"/>
              <w:gridCol w:w="1857"/>
              <w:gridCol w:w="1039"/>
              <w:gridCol w:w="5066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9" w:hRule="atLeast"/>
              </w:trPr>
              <w:tc>
                <w:tcPr>
                  <w:tcW w:w="1431" w:type="dxa"/>
                  <w:noWrap/>
                  <w:vAlign w:val="bottom"/>
                </w:tcPr>
                <w:p>
                  <w:pPr>
                    <w:spacing w:line="540" w:lineRule="exact"/>
                    <w:ind w:left="120"/>
                    <w:jc w:val="right"/>
                    <w:rPr>
                      <w:rFonts w:ascii="楷体" w:hAnsi="楷体" w:eastAsia="楷体"/>
                      <w:sz w:val="28"/>
                    </w:rPr>
                  </w:pPr>
                  <w:r>
                    <w:rPr>
                      <w:rFonts w:ascii="楷体" w:hAnsi="楷体" w:eastAsia="楷体"/>
                      <w:sz w:val="28"/>
                    </w:rPr>
                    <w:t>填表日期：</w:t>
                  </w:r>
                </w:p>
              </w:tc>
              <w:tc>
                <w:tcPr>
                  <w:tcW w:w="1857" w:type="dxa"/>
                  <w:noWrap/>
                  <w:vAlign w:val="bottom"/>
                </w:tcPr>
                <w:p>
                  <w:pPr>
                    <w:spacing w:line="540" w:lineRule="exact"/>
                    <w:ind w:left="420" w:firstLine="840" w:firstLineChars="300"/>
                    <w:rPr>
                      <w:rFonts w:ascii="楷体" w:hAnsi="楷体" w:eastAsia="楷体"/>
                      <w:sz w:val="28"/>
                    </w:rPr>
                  </w:pPr>
                  <w:r>
                    <w:rPr>
                      <w:rFonts w:ascii="楷体" w:hAnsi="楷体" w:eastAsia="楷体"/>
                      <w:sz w:val="28"/>
                    </w:rPr>
                    <w:t>年</w:t>
                  </w:r>
                </w:p>
              </w:tc>
              <w:tc>
                <w:tcPr>
                  <w:tcW w:w="1039" w:type="dxa"/>
                  <w:noWrap/>
                  <w:vAlign w:val="bottom"/>
                </w:tcPr>
                <w:p>
                  <w:pPr>
                    <w:spacing w:line="540" w:lineRule="exact"/>
                    <w:ind w:left="420"/>
                    <w:rPr>
                      <w:rFonts w:ascii="楷体" w:hAnsi="楷体" w:eastAsia="楷体"/>
                      <w:sz w:val="28"/>
                    </w:rPr>
                  </w:pPr>
                  <w:r>
                    <w:rPr>
                      <w:rFonts w:ascii="楷体" w:hAnsi="楷体" w:eastAsia="楷体"/>
                      <w:sz w:val="28"/>
                    </w:rPr>
                    <w:t>月</w:t>
                  </w:r>
                </w:p>
              </w:tc>
              <w:tc>
                <w:tcPr>
                  <w:tcW w:w="5066" w:type="dxa"/>
                  <w:noWrap/>
                  <w:vAlign w:val="bottom"/>
                </w:tcPr>
                <w:p>
                  <w:pPr>
                    <w:spacing w:line="540" w:lineRule="exact"/>
                    <w:ind w:left="420"/>
                    <w:rPr>
                      <w:rFonts w:ascii="楷体" w:hAnsi="楷体" w:eastAsia="楷体"/>
                      <w:sz w:val="28"/>
                    </w:rPr>
                  </w:pPr>
                  <w:r>
                    <w:rPr>
                      <w:rFonts w:ascii="楷体" w:hAnsi="楷体" w:eastAsia="楷体"/>
                      <w:sz w:val="28"/>
                    </w:rPr>
                    <w:t>日</w:t>
                  </w:r>
                </w:p>
              </w:tc>
            </w:tr>
          </w:tbl>
          <w:p>
            <w:pPr>
              <w:spacing w:line="540" w:lineRule="exact"/>
              <w:rPr>
                <w:rFonts w:ascii="楷体" w:hAnsi="楷体" w:eastAsia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3" w:hRule="atLeast"/>
        </w:trPr>
        <w:tc>
          <w:tcPr>
            <w:tcW w:w="1250" w:type="dxa"/>
            <w:noWrap/>
            <w:vAlign w:val="center"/>
          </w:tcPr>
          <w:p>
            <w:pPr>
              <w:spacing w:line="540" w:lineRule="exact"/>
              <w:jc w:val="center"/>
              <w:rPr>
                <w:rFonts w:ascii="楷体" w:hAnsi="楷体" w:eastAsia="楷体"/>
                <w:sz w:val="28"/>
              </w:rPr>
            </w:pPr>
            <w:r>
              <w:rPr>
                <w:rFonts w:ascii="楷体" w:hAnsi="楷体" w:eastAsia="楷体"/>
                <w:sz w:val="28"/>
              </w:rPr>
              <w:t>备注</w:t>
            </w:r>
          </w:p>
        </w:tc>
        <w:tc>
          <w:tcPr>
            <w:tcW w:w="7812" w:type="dxa"/>
            <w:gridSpan w:val="4"/>
            <w:noWrap/>
          </w:tcPr>
          <w:p>
            <w:pPr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  <w:sz w:val="28"/>
              </w:rPr>
              <w:t>1.如</w:t>
            </w:r>
            <w:r>
              <w:rPr>
                <w:rFonts w:hint="eastAsia" w:ascii="楷体" w:hAnsi="楷体" w:eastAsia="楷体"/>
                <w:sz w:val="28"/>
              </w:rPr>
              <w:t>应征者</w:t>
            </w:r>
            <w:r>
              <w:rPr>
                <w:rFonts w:ascii="楷体" w:hAnsi="楷体" w:eastAsia="楷体"/>
                <w:sz w:val="28"/>
              </w:rPr>
              <w:t>为非完全民事行为能力人，任何提交给</w:t>
            </w:r>
            <w:r>
              <w:rPr>
                <w:rFonts w:hint="eastAsia" w:ascii="楷体" w:hAnsi="楷体" w:eastAsia="楷体"/>
                <w:sz w:val="28"/>
              </w:rPr>
              <w:t>主办方</w:t>
            </w:r>
            <w:r>
              <w:rPr>
                <w:rFonts w:ascii="楷体" w:hAnsi="楷体" w:eastAsia="楷体"/>
                <w:sz w:val="28"/>
              </w:rPr>
              <w:t>的文件须由其法定监护人同时签署；</w:t>
            </w:r>
          </w:p>
          <w:p>
            <w:pPr>
              <w:numPr>
                <w:ilvl w:val="0"/>
                <w:numId w:val="1"/>
              </w:numPr>
              <w:spacing w:line="540" w:lineRule="exact"/>
              <w:rPr>
                <w:rFonts w:ascii="楷体" w:hAnsi="楷体" w:eastAsia="楷体"/>
                <w:sz w:val="28"/>
              </w:rPr>
            </w:pPr>
            <w:r>
              <w:rPr>
                <w:rFonts w:ascii="楷体" w:hAnsi="楷体" w:eastAsia="楷体"/>
                <w:sz w:val="28"/>
              </w:rPr>
              <w:t>除标注可选的部分外，其余部分均属必填部分，如有空白将可能导致应征作品无效</w:t>
            </w:r>
            <w:r>
              <w:rPr>
                <w:rFonts w:hint="eastAsia" w:ascii="楷体" w:hAnsi="楷体" w:eastAsia="楷体"/>
                <w:sz w:val="28"/>
              </w:rPr>
              <w:t>；</w:t>
            </w:r>
          </w:p>
          <w:p>
            <w:pPr>
              <w:numPr>
                <w:ilvl w:val="0"/>
                <w:numId w:val="1"/>
              </w:numPr>
              <w:spacing w:line="540" w:lineRule="exact"/>
              <w:rPr>
                <w:rFonts w:ascii="楷体" w:hAnsi="楷体" w:eastAsia="楷体"/>
                <w:sz w:val="28"/>
              </w:rPr>
            </w:pPr>
            <w:r>
              <w:rPr>
                <w:rFonts w:hint="eastAsia" w:ascii="楷体" w:hAnsi="楷体" w:eastAsia="楷体"/>
                <w:sz w:val="28"/>
              </w:rPr>
              <w:t>多人合作的作品，应提交每个参与者的应征信息表，并在姓名后面标注出主要负责人。</w:t>
            </w:r>
          </w:p>
        </w:tc>
      </w:tr>
    </w:tbl>
    <w:p>
      <w:pPr>
        <w:rPr>
          <w:color w:val="000000" w:themeColor="text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68EE1"/>
    <w:multiLevelType w:val="singleLevel"/>
    <w:tmpl w:val="3F968EE1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7A69"/>
    <w:rsid w:val="00014B30"/>
    <w:rsid w:val="00047F3D"/>
    <w:rsid w:val="000D6ADA"/>
    <w:rsid w:val="00140DAC"/>
    <w:rsid w:val="00140FB3"/>
    <w:rsid w:val="00176AD8"/>
    <w:rsid w:val="001823B5"/>
    <w:rsid w:val="0021661F"/>
    <w:rsid w:val="002C0EDA"/>
    <w:rsid w:val="0041483A"/>
    <w:rsid w:val="0049495E"/>
    <w:rsid w:val="00652745"/>
    <w:rsid w:val="006C427F"/>
    <w:rsid w:val="006E73FE"/>
    <w:rsid w:val="0074066F"/>
    <w:rsid w:val="0080110C"/>
    <w:rsid w:val="008020D5"/>
    <w:rsid w:val="00814616"/>
    <w:rsid w:val="00833A00"/>
    <w:rsid w:val="00964331"/>
    <w:rsid w:val="00A31382"/>
    <w:rsid w:val="00A65482"/>
    <w:rsid w:val="00A962AD"/>
    <w:rsid w:val="00AB74EB"/>
    <w:rsid w:val="00B2615E"/>
    <w:rsid w:val="00B869C3"/>
    <w:rsid w:val="00BE497E"/>
    <w:rsid w:val="00BF6734"/>
    <w:rsid w:val="00C72B5A"/>
    <w:rsid w:val="00CD06CD"/>
    <w:rsid w:val="00D14C00"/>
    <w:rsid w:val="00E04C0D"/>
    <w:rsid w:val="00E550E0"/>
    <w:rsid w:val="00E97A69"/>
    <w:rsid w:val="02F0153D"/>
    <w:rsid w:val="10144B12"/>
    <w:rsid w:val="110C68E6"/>
    <w:rsid w:val="11AB1FA9"/>
    <w:rsid w:val="143E73BA"/>
    <w:rsid w:val="1A9B34F6"/>
    <w:rsid w:val="1B4F3944"/>
    <w:rsid w:val="37402775"/>
    <w:rsid w:val="387E4DF1"/>
    <w:rsid w:val="42403723"/>
    <w:rsid w:val="53377980"/>
    <w:rsid w:val="5B0E42C1"/>
    <w:rsid w:val="5BB56A0F"/>
    <w:rsid w:val="684E1389"/>
    <w:rsid w:val="7989281A"/>
    <w:rsid w:val="7A7C1EAA"/>
    <w:rsid w:val="7DAD12E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FollowedHyperlink"/>
    <w:basedOn w:val="6"/>
    <w:semiHidden/>
    <w:unhideWhenUsed/>
    <w:qFormat/>
    <w:uiPriority w:val="99"/>
    <w:rPr>
      <w:color w:val="333333"/>
      <w:u w:val="none"/>
    </w:rPr>
  </w:style>
  <w:style w:type="character" w:styleId="9">
    <w:name w:val="Hyperlink"/>
    <w:basedOn w:val="6"/>
    <w:semiHidden/>
    <w:unhideWhenUsed/>
    <w:qFormat/>
    <w:uiPriority w:val="99"/>
    <w:rPr>
      <w:color w:val="333333"/>
      <w:u w:val="non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12">
    <w:name w:val="页脚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395</Words>
  <Characters>2252</Characters>
  <Lines>18</Lines>
  <Paragraphs>5</Paragraphs>
  <TotalTime>25</TotalTime>
  <ScaleCrop>false</ScaleCrop>
  <LinksUpToDate>false</LinksUpToDate>
  <CharactersWithSpaces>2642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2020-07-21T03:12:00Z</dcterms:created>
  <dc:creator>dell</dc:creator>
  <cp:lastModifiedBy>胡劲鹏</cp:lastModifiedBy>
  <cp:lastPrinted>2020-07-28T16:55:00Z</cp:lastPrinted>
  <dcterms:modified xsi:type="dcterms:W3CDTF">2020-08-12T03:07:11Z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